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Leoni Mollie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KURA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4930 DIRECTORS PLACE,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Kura Oncology, Inc.</w:t>
              </w:r>
            </w:hyperlink>
            <w:r>
              <w:rPr/>
              <w:t xml:space="preserve"> [ </w:t>
            </w:r>
            <w:r>
              <w:rPr>
                <w:rFonts w:ascii="Times;serif" w:hAnsi="Times;serif"/>
                <w:color w:val="0000FF"/>
                <w:sz w:val="24"/>
                <w:shd w:fill="FFFFFF" w:val="clear"/>
              </w:rPr>
              <w:t>KURA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10.4973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169,897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10.7481</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141,095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Sell-to-cover for taxes associated with the vesting of 1/6th of the underlying shares of performance-based restricted stock units ("PSUs") granted to the Reporting Person on May 31, 2023. Each PSU represents the contingent right to receive one share of the Issuer's common stock based on the achievement of each of three specified development milestones, and the one-year anniversary of each milestone achievement, subject to the Reporting Person's continuous service on each corresponding vesting date. The one-year anniversary of the specified development milestone was determined to be met on September 27, 2026, resulting in the vesting of 1/6th of the underlying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sold were acquired by the Reporting Person upon vesting of performance restricted stock units on September 27, 2026. The sales reported herein were effected pursuant to a Rule 10b5-1 trading plan adopted by the Reporting Person on March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$10.53 to $10.89.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Teresa Bair, Attorney-in-fact for Mollie Leoni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1106" TargetMode="External"/><Relationship Id="rId5" Type="http://schemas.openxmlformats.org/officeDocument/2006/relationships/hyperlink" Target="http://www.sec.gov/cgi-bin/browse-edgar?action=getcompany&amp;CIK=0001422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4278</Characters>
  <CharactersWithSpaces>4986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