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Kura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Montanova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8,575,422.00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8,575,422.00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8,575,422.00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Averill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7,805,540.00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7,805,540.00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7,805,540.00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Cowen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8,575,422.00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8,575,422.00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8,575,422.00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Kura Oncology,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4930 Directors Place, Suite 500,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Montanova Capital, LLC Averill Master Fund, Ltd. Aaron Cowen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Montanova Capital, LLC 11 E 26th Street, 16th Floor New York, New York 10010 United States of America Averill Master Fund, Ltd. c/o Maples Corporate Services Limited P.O. Box 309 Ugland House Grand Cayman KY1-1104 Cayman Islands Aaron Cowen c/o Montanova Capital, LLC 11 E 26th Street, 16th Floor New York, New York 10010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Montanova Capital, LLC - Delaware Averill Master Fund, Ltd. - Cayman Islands Aaron Cowen -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Montanova Capital, LLC - 8,575,422 Averill Master Fund, Ltd. - 7,805,540 Aaron Cowen - 8,575,422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Montanova Capital, LLC - 9.7% Averill Master Fund, Ltd. - 8.8% Aaron Cowen - 9.7%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Montanova Capital, LLC - 8,575,422 Averill Master Fund, Ltd. - 7,805,540 Aaron Cowen - 8,575,422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Montanova Capital, LLC - 0 Averill Master Fund, Ltd. - 0 Aaron Cowen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Montanova Capital, LLC - 8,575,422 Averill Master Fund, Ltd. - 7,805,540 Aaron Cowen - 8,575,422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Amendment No. 6 are directly owned by advisory clients of Montanova Capital, LLC. None of those advisory clients, other than Averill Master Fund, Ltd., may be deemed to beneficially own more than 5% of the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Montanova Capital, LLC</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Nathanson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Nathanson, General Counsel and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Averill Master Fund, Ltd.</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Andrew Nathanson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Andrew Nathanson, 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Aaron Cowen</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Aaron Cowen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Aaron Cowen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4" w:name="p15047095_ex-a.htm"/>
      <w:bookmarkStart w:id="25" w:name="ksp15047095_exa"/>
      <w:bookmarkEnd w:id="24"/>
      <w:bookmarkEnd w:id="25"/>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6 dated August 14, 2026 relating to the Common Stock, par value $0.0001 per share, of Kura Oncology, Inc. shall be filed on behalf of the undersigned.</w:t>
      </w:r>
    </w:p>
    <w:tbl>
      <w:tblPr>
        <w:tblW w:w="5210" w:type="dxa"/>
        <w:jc w:val="left"/>
        <w:tblInd w:w="0" w:type="dxa"/>
        <w:tblLayout w:type="fixed"/>
        <w:tblCellMar>
          <w:top w:w="0" w:type="dxa"/>
          <w:left w:w="0" w:type="dxa"/>
          <w:bottom w:w="0" w:type="dxa"/>
          <w:right w:w="0" w:type="dxa"/>
        </w:tblCellMar>
      </w:tblPr>
      <w:tblGrid>
        <w:gridCol w:w="75"/>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Name: Andrew Nathanson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75"/>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AVERILL MASTER FUND, LTD.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Andrew Nathanson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COWEN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Cowen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6" w:name="p15047095_ex-b.htm"/>
      <w:bookmarkStart w:id="27" w:name="ksp15047095_exb"/>
      <w:bookmarkEnd w:id="26"/>
      <w:bookmarkEnd w:id="27"/>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Montanova Capital, LLC is the relevant entity for which Aaron Cowen is the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1560</Words>
  <Characters>8019</Characters>
  <CharactersWithSpaces>9532</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